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40"/>
        </w:rPr>
      </w:pPr>
      <w:r>
        <w:rPr>
          <w:b/>
          <w:sz w:val="40"/>
        </w:rPr>
        <w:t>Lerntagebuch</w:t>
      </w:r>
    </w:p>
    <w:p>
      <w:pPr>
        <w:pStyle w:val="Normal"/>
        <w:rPr/>
      </w:pPr>
      <w:bookmarkStart w:id="0" w:name="__DdeLink__70_135171883"/>
      <w:r>
        <w:rPr>
          <w:b/>
        </w:rPr>
        <w:t>Ein Lerntagebuch dient dazu, Ihr Lernen zu begleiten</w:t>
      </w:r>
      <w:r>
        <w:rPr/>
        <w:t>. Es unterstützt Sie dabei die Inhalte und Kompetenzen, die Sie im Laufe Ihrer Kurse von alphaPROF hinzugewinnen, zu dokumentieren. Zusätzlich gibt es einen sinnvollen Rahmen vor, um  auf einer metakognitiven Ebene über Ihr Lernen zu reflektieren.</w:t>
      </w:r>
      <w:bookmarkEnd w:id="0"/>
    </w:p>
    <w:p>
      <w:pPr>
        <w:pStyle w:val="Normal"/>
        <w:rPr>
          <w:sz w:val="6"/>
        </w:rPr>
      </w:pPr>
      <w:r>
        <w:rPr>
          <w:sz w:val="6"/>
        </w:rPr>
      </w:r>
    </w:p>
    <w:p>
      <w:pPr>
        <w:pStyle w:val="Normal"/>
        <w:rPr/>
      </w:pPr>
      <w:r>
        <w:rPr/>
      </w:r>
      <w:r>
        <mc:AlternateContent>
          <mc:Choice Requires="wps">
            <w:drawing>
              <wp:inline distT="0" distB="0" distL="114300" distR="114300">
                <wp:extent cx="5867400" cy="779145"/>
                <wp:effectExtent l="0" t="0" r="0" b="0"/>
                <wp:docPr id="1" name=""/>
                <a:graphic xmlns:a="http://schemas.openxmlformats.org/drawingml/2006/main">
                  <a:graphicData uri="http://schemas.microsoft.com/office/word/2010/wordprocessingShape">
                    <wps:wsp>
                      <wps:cNvSpPr txBox="1"/>
                      <wps:spPr>
                        <a:xfrm>
                          <a:off x="0" y="0"/>
                          <a:ext cx="5867400" cy="779145"/>
                        </a:xfrm>
                        <a:prstGeom prst="rect"/>
                        <a:solidFill>
                          <a:srgbClr val="FFFFFF"/>
                        </a:solidFill>
                        <a:ln w="635">
                          <a:solidFill>
                            <a:srgbClr val="000000"/>
                          </a:solidFill>
                        </a:ln>
                      </wps:spPr>
                      <wps:txbx>
                        <w:txbxContent>
                          <w:p>
                            <w:pPr>
                              <w:pStyle w:val="Rahmeninhalt"/>
                              <w:rPr/>
                            </w:pPr>
                            <w:r>
                              <w:rPr/>
                              <w:t>Eine Übersicht zu Einsatzmöglichkeiten und der dahinterstehenden Theorie finden Sie hier:</w:t>
                            </w:r>
                          </w:p>
                          <w:p>
                            <w:pPr>
                              <w:pStyle w:val="ListParagraph"/>
                              <w:numPr>
                                <w:ilvl w:val="0"/>
                                <w:numId w:val="1"/>
                              </w:numPr>
                              <w:rPr/>
                            </w:pPr>
                            <w:hyperlink r:id="rId2">
                              <w:r>
                                <w:rPr>
                                  <w:rStyle w:val="Internetverknpfung"/>
                                  <w:color w:val="A58888"/>
                                </w:rPr>
                                <w:t>http://de.wikipedia.org/wiki/Lerntagebuch</w:t>
                              </w:r>
                            </w:hyperlink>
                            <w:r>
                              <w:rPr>
                                <w:color w:val="A58888"/>
                              </w:rPr>
                              <w:t xml:space="preserve"> </w:t>
                            </w:r>
                          </w:p>
                          <w:p>
                            <w:pPr>
                              <w:pStyle w:val="ListParagraph"/>
                              <w:numPr>
                                <w:ilvl w:val="0"/>
                                <w:numId w:val="1"/>
                              </w:numPr>
                              <w:spacing w:before="0" w:after="120"/>
                              <w:contextualSpacing/>
                              <w:rPr/>
                            </w:pPr>
                            <w:hyperlink r:id="rId3">
                              <w:r>
                                <w:rPr>
                                  <w:rStyle w:val="Internetverknpfung"/>
                                  <w:color w:val="A58888"/>
                                </w:rPr>
                                <w:t>http://www.arealitaet.uni-kiel.de/documents/lerntagebuch.pdf</w:t>
                              </w:r>
                            </w:hyperlink>
                            <w:r>
                              <w:rPr>
                                <w:rStyle w:val="Internetverknpfung"/>
                                <w:color w:val="A58888"/>
                              </w:rPr>
                              <w:t xml:space="preserve"> </w:t>
                            </w:r>
                          </w:p>
                        </w:txbxContent>
                      </wps:txbx>
                      <wps:bodyPr anchor="t" lIns="91440" tIns="45720" rIns="91440" bIns="45720">
                        <a:noAutofit/>
                      </wps:bodyPr>
                    </wps:wsp>
                  </a:graphicData>
                </a:graphic>
              </wp:inline>
            </w:drawing>
          </mc:Choice>
          <mc:Fallback>
            <w:pict>
              <v:rect fillcolor="#FFFFFF" strokecolor="#000000" strokeweight="0pt" style="position:absolute;rotation:0;width:462pt;height:61.35pt;mso-wrap-distance-left:9pt;mso-wrap-distance-right:9pt;mso-wrap-distance-top:0pt;mso-wrap-distance-bottom:0pt;margin-top:-61.35pt;mso-position-vertical:top;mso-position-vertical-relative:text;margin-left:0pt;mso-position-horizontal-relative:text">
                <v:textbox>
                  <w:txbxContent>
                    <w:p>
                      <w:pPr>
                        <w:pStyle w:val="Rahmeninhalt"/>
                        <w:rPr/>
                      </w:pPr>
                      <w:r>
                        <w:rPr/>
                        <w:t>Eine Übersicht zu Einsatzmöglichkeiten und der dahinterstehenden Theorie finden Sie hier:</w:t>
                      </w:r>
                    </w:p>
                    <w:p>
                      <w:pPr>
                        <w:pStyle w:val="ListParagraph"/>
                        <w:numPr>
                          <w:ilvl w:val="0"/>
                          <w:numId w:val="1"/>
                        </w:numPr>
                        <w:rPr/>
                      </w:pPr>
                      <w:hyperlink r:id="rId4">
                        <w:r>
                          <w:rPr>
                            <w:rStyle w:val="Internetverknpfung"/>
                            <w:color w:val="A58888"/>
                          </w:rPr>
                          <w:t>http://de.wikipedia.org/wiki/Lerntagebuch</w:t>
                        </w:r>
                      </w:hyperlink>
                      <w:r>
                        <w:rPr>
                          <w:color w:val="A58888"/>
                        </w:rPr>
                        <w:t xml:space="preserve"> </w:t>
                      </w:r>
                    </w:p>
                    <w:p>
                      <w:pPr>
                        <w:pStyle w:val="ListParagraph"/>
                        <w:numPr>
                          <w:ilvl w:val="0"/>
                          <w:numId w:val="1"/>
                        </w:numPr>
                        <w:spacing w:before="0" w:after="120"/>
                        <w:contextualSpacing/>
                        <w:rPr/>
                      </w:pPr>
                      <w:hyperlink r:id="rId5">
                        <w:r>
                          <w:rPr>
                            <w:rStyle w:val="Internetverknpfung"/>
                            <w:color w:val="A58888"/>
                          </w:rPr>
                          <w:t>http://www.arealitaet.uni-kiel.de/documents/lerntagebuch.pdf</w:t>
                        </w:r>
                      </w:hyperlink>
                      <w:r>
                        <w:rPr>
                          <w:rStyle w:val="Internetverknpfung"/>
                          <w:color w:val="A58888"/>
                        </w:rPr>
                        <w:t xml:space="preserve"> </w:t>
                      </w:r>
                    </w:p>
                  </w:txbxContent>
                </v:textbox>
              </v:rect>
            </w:pict>
          </mc:Fallback>
        </mc:AlternateContent>
      </w:r>
    </w:p>
    <w:p>
      <w:pPr>
        <w:pStyle w:val="Normal"/>
        <w:rPr>
          <w:sz w:val="10"/>
        </w:rPr>
      </w:pPr>
      <w:r>
        <w:rPr>
          <w:sz w:val="10"/>
        </w:rPr>
      </w:r>
    </w:p>
    <w:p>
      <w:pPr>
        <w:pStyle w:val="Normal"/>
        <w:rPr/>
      </w:pPr>
      <w:r>
        <w:rPr/>
        <w:t xml:space="preserve">Auf den folgenden beiden Seiten finden Sie Impulsfragen, die Ihren Reflexionsprozess anregen sollen. Sie sind frei, in welcher Intensität Sie diese Fragen beantworten. Wir empfehlen Ihnen, die </w:t>
      </w:r>
      <w:r>
        <w:rPr/>
        <w:t>Datei</w:t>
      </w:r>
      <w:r>
        <w:rPr/>
        <w:t xml:space="preserve"> mehrfach </w:t>
      </w:r>
      <w:r>
        <w:rPr/>
        <w:t>zu kopieren</w:t>
      </w:r>
      <w:r>
        <w:rPr/>
        <w:t xml:space="preserve"> und dann jeweils </w:t>
      </w:r>
      <w:r>
        <w:rPr/>
        <w:t xml:space="preserve">für einen Kurs </w:t>
      </w:r>
      <w:r>
        <w:rPr/>
        <w:t>aus</w:t>
      </w:r>
      <w:r>
        <w:rPr/>
        <w:t>zu</w:t>
      </w:r>
      <w:r>
        <w:rPr/>
        <w:t xml:space="preserve">füllen. </w:t>
      </w:r>
      <w:r>
        <w:rPr/>
        <w:t>Sie können</w:t>
      </w:r>
      <w:r>
        <w:rPr/>
        <w:t xml:space="preserve"> auch einzelne Inhalte/Schlagwörter/Listen/Bilder einfügen – so, wie Sie eben am liebsten Inhalte notieren. </w:t>
      </w:r>
    </w:p>
    <w:p>
      <w:pPr>
        <w:pStyle w:val="Normal"/>
        <w:rPr>
          <w:b/>
          <w:b/>
        </w:rPr>
      </w:pPr>
      <w:r>
        <w:rPr>
          <w:b/>
        </w:rPr>
        <w:t>Wir empfehlen, pro Kurs – und erst nach Durcharbeiten und Abschluss des Kurses – jeweils einen „Tagebucheintrag“ anzulegen.</w:t>
      </w:r>
    </w:p>
    <w:p>
      <w:pPr>
        <w:pStyle w:val="Normal"/>
        <w:spacing w:before="0" w:after="200"/>
        <w:rPr/>
      </w:pPr>
      <w:r>
        <w:rPr/>
      </w:r>
      <w:r>
        <w:br w:type="page"/>
      </w:r>
    </w:p>
    <w:p>
      <w:pPr>
        <w:pStyle w:val="Normal"/>
        <w:rPr>
          <w:b/>
          <w:b/>
          <w:sz w:val="28"/>
        </w:rPr>
      </w:pPr>
      <w:r>
        <w:rPr>
          <w:sz w:val="28"/>
        </w:rPr>
        <w:t>alphaPROF</w:t>
      </w:r>
      <w:r>
        <w:rPr>
          <w:b/>
          <w:sz w:val="28"/>
        </w:rPr>
        <w:t xml:space="preserve">-Lerntagebuch von </w:t>
      </w:r>
      <w:r>
        <w:rPr>
          <w:sz w:val="28"/>
        </w:rPr>
        <w:t>________________________________________</w:t>
      </w:r>
    </w:p>
    <w:p>
      <w:pPr>
        <w:pStyle w:val="Normal"/>
        <w:spacing w:before="240" w:after="120"/>
        <w:rPr/>
      </w:pPr>
      <w:r>
        <w:rPr/>
        <w:t>zum Kurs: __________________________________________________________________________</w:t>
      </w:r>
    </w:p>
    <w:p>
      <w:pPr>
        <w:pStyle w:val="Normal"/>
        <w:rPr/>
      </w:pPr>
      <w:r>
        <w:rPr/>
      </w:r>
    </w:p>
    <w:p>
      <w:pPr>
        <w:pStyle w:val="Normal"/>
        <w:rPr/>
      </w:pPr>
      <w:r>
        <w:rPr/>
      </w:r>
    </w:p>
    <w:p>
      <w:pPr>
        <w:pStyle w:val="Normal"/>
        <w:rPr/>
      </w:pPr>
      <w:r>
        <w:rPr/>
        <w:t>Worum ging es zentral in diesem Kurs?</w:t>
      </w:r>
    </w:p>
    <w:p>
      <w:pPr>
        <w:pStyle w:val="Normal"/>
        <w:rPr/>
      </w:pPr>
      <w:r>
        <w:rPr/>
      </w:r>
    </w:p>
    <w:p>
      <w:pPr>
        <w:pStyle w:val="Normal"/>
        <w:rPr/>
      </w:pPr>
      <w:r>
        <w:rPr/>
      </w:r>
    </w:p>
    <w:p>
      <w:pPr>
        <w:pStyle w:val="Normal"/>
        <w:rPr/>
      </w:pPr>
      <w:r>
        <w:rPr/>
      </w:r>
    </w:p>
    <w:p>
      <w:pPr>
        <w:pStyle w:val="Normal"/>
        <w:rPr/>
      </w:pPr>
      <w:r>
        <w:rPr/>
      </w:r>
    </w:p>
    <w:p>
      <w:pPr>
        <w:pStyle w:val="Normal"/>
        <w:rPr/>
      </w:pPr>
      <w:r>
        <w:rPr/>
        <w:t>Was habe ich dazugelernt, was ich vorher noch nicht wusste?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An welche Aspekte aus vorhergehenden alphaPROF-Kursen wurde angeknüpft? Wo konnte ich Grundlagen und/oder Vorwissen übertragen?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Welche zentralen Inhalte sind für mich besonders wichtig/nützlich/interessant? Warum?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200"/>
        <w:rPr/>
      </w:pPr>
      <w:r>
        <w:rPr/>
      </w:r>
      <w:r>
        <w:br w:type="page"/>
      </w:r>
    </w:p>
    <w:p>
      <w:pPr>
        <w:pStyle w:val="Normal"/>
        <w:rPr/>
      </w:pPr>
      <w:r>
        <w:rPr/>
        <w:t>Wie kann ich das in diesem Kurs gewonnene Wissen in meiner Unterrichtspraxis einsetzen?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Welche weiteren Fragen haben sich für mich aus der Bearbeitung ergeben?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120"/>
        <w:jc w:val="left"/>
        <w:rPr/>
      </w:pPr>
      <w:r>
        <w:rPr/>
        <w:t>Welche Fragen sind offen geblieben? Was muss ich ggf. noch klären?</w:t>
      </w:r>
    </w:p>
    <w:sectPr>
      <w:headerReference w:type="default" r:id="rId6"/>
      <w:footerReference w:type="default" r:id="rId7"/>
      <w:type w:val="nextPage"/>
      <w:pgSz w:w="11906" w:h="16838"/>
      <w:pgMar w:left="1417" w:right="1417" w:header="708" w:top="1738"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sz w:val="18"/>
      </w:rPr>
    </w:pPr>
    <w:r>
      <w:rPr>
        <w:sz w:val="18"/>
      </w:rPr>
      <mc:AlternateContent>
        <mc:Choice Requires="wps">
          <w:drawing>
            <wp:anchor behindDoc="1" distT="0" distB="0" distL="114300" distR="114300" simplePos="0" locked="0" layoutInCell="1" allowOverlap="1" relativeHeight="5">
              <wp:simplePos x="0" y="0"/>
              <wp:positionH relativeFrom="column">
                <wp:posOffset>-985520</wp:posOffset>
              </wp:positionH>
              <wp:positionV relativeFrom="paragraph">
                <wp:posOffset>10160</wp:posOffset>
              </wp:positionV>
              <wp:extent cx="7712710" cy="854710"/>
              <wp:effectExtent l="0" t="0" r="0" b="0"/>
              <wp:wrapNone/>
              <wp:docPr id="3" name=""/>
              <a:graphic xmlns:a="http://schemas.openxmlformats.org/drawingml/2006/main">
                <a:graphicData uri="http://schemas.microsoft.com/office/word/2010/wordprocessingShape">
                  <wps:wsp>
                    <wps:cNvSpPr/>
                    <wps:nvSpPr>
                      <wps:cNvPr id="0" name="Rectangle 1"/>
                      <wps:cNvSpPr/>
                    </wps:nvSpPr>
                    <wps:spPr>
                      <a:xfrm>
                        <a:off x="0" y="0"/>
                        <a:ext cx="7711920" cy="853920"/>
                      </a:xfrm>
                      <a:prstGeom prst="rect">
                        <a:avLst/>
                      </a:prstGeom>
                      <a:solidFill>
                        <a:srgbClr val="f2f2f2"/>
                      </a:solidFill>
                      <a:ln>
                        <a:solidFill>
                          <a:srgbClr val="f0f0f0"/>
                        </a:solidFill>
                      </a:ln>
                    </wps:spPr>
                    <wps:bodyPr/>
                  </wps:wsp>
                </a:graphicData>
              </a:graphic>
            </wp:anchor>
          </w:drawing>
        </mc:Choice>
        <mc:Fallback>
          <w:pict>
            <v:rect id="shape_0" fillcolor="#f2f2f2" stroked="t" style="position:absolute;margin-left:-77.6pt;margin-top:0.8pt;width:607.2pt;height:67.2pt">
              <w10:wrap type="none"/>
              <v:fill o:detectmouseclick="t" type="solid" color2="#0d0d0d"/>
              <v:stroke color="#f0f0f0" joinstyle="round" endcap="flat"/>
            </v:rect>
          </w:pict>
        </mc:Fallback>
      </mc:AlternateContent>
    </w:r>
  </w:p>
  <w:p>
    <w:pPr>
      <w:pStyle w:val="Fuzeile"/>
      <w:rPr>
        <w:sz w:val="18"/>
      </w:rPr>
    </w:pPr>
    <w:r>
      <w:rPr>
        <w:sz w:val="18"/>
      </w:rPr>
    </w:r>
  </w:p>
  <w:p>
    <w:pPr>
      <w:pStyle w:val="Fuzeile"/>
      <w:rPr>
        <w:color w:val="7F7F7F" w:themeColor="text1" w:themeTint="80"/>
        <w:sz w:val="18"/>
      </w:rPr>
    </w:pPr>
    <w:r>
      <w:rPr>
        <w:color w:val="7F7F7F" w:themeColor="text1" w:themeTint="80"/>
        <w:sz w:val="18"/>
      </w:rPr>
      <w:t>www.alphaPROF.de</w:t>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left="-142" w:hanging="0"/>
      <w:rPr>
        <w:b/>
        <w:b/>
        <w:color w:val="FF0000"/>
      </w:rPr>
    </w:pPr>
    <w:r>
      <w:rPr/>
      <w:drawing>
        <wp:inline distT="0" distB="0" distL="19050" distR="9525">
          <wp:extent cx="1571625" cy="361950"/>
          <wp:effectExtent l="0" t="0" r="0" b="0"/>
          <wp:docPr id="2" name="Bild 2" descr="D:\Dropbox\Uni MR\_alphaprof.de\Inhalte für Website\Logo_alphaprof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D:\Dropbox\Uni MR\_alphaprof.de\Inhalte für Website\Logo_alphaprof_2015.jpg"/>
                  <pic:cNvPicPr>
                    <a:picLocks noChangeAspect="1" noChangeArrowheads="1"/>
                  </pic:cNvPicPr>
                </pic:nvPicPr>
                <pic:blipFill>
                  <a:blip r:embed="rId1"/>
                  <a:stretch>
                    <a:fillRect/>
                  </a:stretch>
                </pic:blipFill>
                <pic:spPr bwMode="auto">
                  <a:xfrm>
                    <a:off x="0" y="0"/>
                    <a:ext cx="1571625" cy="361950"/>
                  </a:xfrm>
                  <a:prstGeom prst="rect">
                    <a:avLst/>
                  </a:prstGeom>
                </pic:spPr>
              </pic:pic>
            </a:graphicData>
          </a:graphic>
        </wp:inline>
      </w:drawing>
    </w:r>
    <w:r>
      <w:rPr>
        <w:b/>
        <w:color w:val="FF0000"/>
      </w:rPr>
      <w:tab/>
      <w:tab/>
    </w:r>
  </w:p>
  <w:p>
    <w:pPr>
      <w:pStyle w:val="Kopfzeile"/>
      <w:jc w:val="right"/>
      <w:rPr>
        <w:color w:val="FF0000"/>
        <w:sz w:val="4"/>
      </w:rPr>
    </w:pPr>
    <w:r>
      <w:rPr>
        <w:color w:val="FF0000"/>
        <w:sz w:val="4"/>
      </w:rPr>
    </w:r>
  </w:p>
  <w:tbl>
    <w:tblPr>
      <w:tblStyle w:val="Tabellengitternetz"/>
      <w:tblW w:w="9406" w:type="dxa"/>
      <w:jc w:val="left"/>
      <w:tblInd w:w="50" w:type="dxa"/>
      <w:tblCellMar>
        <w:top w:w="57" w:type="dxa"/>
        <w:left w:w="108" w:type="dxa"/>
        <w:bottom w:w="57" w:type="dxa"/>
        <w:right w:w="108" w:type="dxa"/>
      </w:tblCellMar>
      <w:tblLook w:val="04a0"/>
    </w:tblPr>
    <w:tblGrid>
      <w:gridCol w:w="1567"/>
      <w:gridCol w:w="1568"/>
      <w:gridCol w:w="1568"/>
      <w:gridCol w:w="1567"/>
      <w:gridCol w:w="1568"/>
      <w:gridCol w:w="1567"/>
    </w:tblGrid>
    <w:tr>
      <w:trPr>
        <w:trHeight w:val="397" w:hRule="atLeast"/>
      </w:trPr>
      <w:tc>
        <w:tcPr>
          <w:tcW w:w="1567" w:type="dxa"/>
          <w:tcBorders>
            <w:top w:val="nil"/>
            <w:left w:val="nil"/>
            <w:bottom w:val="nil"/>
            <w:right w:val="nil"/>
            <w:insideH w:val="nil"/>
            <w:insideV w:val="nil"/>
          </w:tcBorders>
          <w:shd w:color="auto" w:fill="5AC7E6" w:val="clear"/>
          <w:vAlign w:val="center"/>
        </w:tcPr>
        <w:p>
          <w:pPr>
            <w:pStyle w:val="Kopfzeile"/>
            <w:spacing w:lineRule="auto" w:line="240" w:before="0" w:after="0"/>
            <w:jc w:val="center"/>
            <w:rPr>
              <w:color w:val="FF0000"/>
            </w:rPr>
          </w:pPr>
          <w:r>
            <w:rPr>
              <w:color w:val="FF0000"/>
            </w:rPr>
          </w:r>
        </w:p>
      </w:tc>
      <w:tc>
        <w:tcPr>
          <w:tcW w:w="1568" w:type="dxa"/>
          <w:tcBorders>
            <w:top w:val="nil"/>
            <w:left w:val="nil"/>
            <w:bottom w:val="nil"/>
            <w:right w:val="nil"/>
            <w:insideH w:val="nil"/>
            <w:insideV w:val="nil"/>
          </w:tcBorders>
          <w:shd w:color="auto" w:fill="0081FF" w:val="clear"/>
          <w:vAlign w:val="center"/>
        </w:tcPr>
        <w:p>
          <w:pPr>
            <w:pStyle w:val="Kopfzeile"/>
            <w:spacing w:lineRule="auto" w:line="240" w:before="0" w:after="0"/>
            <w:jc w:val="center"/>
            <w:rPr>
              <w:color w:val="FF0000"/>
            </w:rPr>
          </w:pPr>
          <w:r>
            <w:rPr>
              <w:color w:val="FF0000"/>
            </w:rPr>
          </w:r>
        </w:p>
      </w:tc>
      <w:tc>
        <w:tcPr>
          <w:tcW w:w="1568" w:type="dxa"/>
          <w:tcBorders>
            <w:top w:val="nil"/>
            <w:left w:val="nil"/>
            <w:bottom w:val="nil"/>
            <w:right w:val="nil"/>
            <w:insideH w:val="nil"/>
            <w:insideV w:val="nil"/>
          </w:tcBorders>
          <w:shd w:color="auto" w:fill="FF5A6A" w:val="clear"/>
          <w:vAlign w:val="center"/>
        </w:tcPr>
        <w:p>
          <w:pPr>
            <w:pStyle w:val="Kopfzeile"/>
            <w:spacing w:lineRule="auto" w:line="240" w:before="0" w:after="0"/>
            <w:jc w:val="center"/>
            <w:rPr>
              <w:b/>
              <w:b/>
              <w:color w:val="FFFFFF" w:themeColor="background1"/>
            </w:rPr>
          </w:pPr>
          <w:r>
            <w:rPr>
              <w:b/>
              <w:color w:val="FFFFFF" w:themeColor="background1"/>
            </w:rPr>
            <w:t>Lerntagebuch</w:t>
          </w:r>
        </w:p>
      </w:tc>
      <w:tc>
        <w:tcPr>
          <w:tcW w:w="1567" w:type="dxa"/>
          <w:tcBorders>
            <w:top w:val="nil"/>
            <w:left w:val="nil"/>
            <w:bottom w:val="nil"/>
            <w:right w:val="nil"/>
            <w:insideH w:val="nil"/>
            <w:insideV w:val="nil"/>
          </w:tcBorders>
          <w:shd w:color="auto" w:fill="FC920B" w:val="clear"/>
          <w:vAlign w:val="center"/>
        </w:tcPr>
        <w:p>
          <w:pPr>
            <w:pStyle w:val="Kopfzeile"/>
            <w:spacing w:lineRule="auto" w:line="240" w:before="0" w:after="0"/>
            <w:jc w:val="center"/>
            <w:rPr>
              <w:color w:val="FF0000"/>
            </w:rPr>
          </w:pPr>
          <w:r>
            <w:rPr>
              <w:color w:val="FF0000"/>
            </w:rPr>
          </w:r>
        </w:p>
      </w:tc>
      <w:tc>
        <w:tcPr>
          <w:tcW w:w="1568" w:type="dxa"/>
          <w:tcBorders>
            <w:top w:val="nil"/>
            <w:left w:val="nil"/>
            <w:bottom w:val="nil"/>
            <w:right w:val="nil"/>
            <w:insideH w:val="nil"/>
            <w:insideV w:val="nil"/>
          </w:tcBorders>
          <w:shd w:color="auto" w:fill="A6926D" w:val="clear"/>
          <w:vAlign w:val="center"/>
        </w:tcPr>
        <w:p>
          <w:pPr>
            <w:pStyle w:val="Kopfzeile"/>
            <w:spacing w:lineRule="auto" w:line="240" w:before="0" w:after="0"/>
            <w:jc w:val="center"/>
            <w:rPr>
              <w:color w:val="FF0000"/>
            </w:rPr>
          </w:pPr>
          <w:r>
            <w:rPr>
              <w:color w:val="FF0000"/>
            </w:rPr>
          </w:r>
        </w:p>
      </w:tc>
      <w:tc>
        <w:tcPr>
          <w:tcW w:w="1567" w:type="dxa"/>
          <w:tcBorders>
            <w:top w:val="nil"/>
            <w:left w:val="nil"/>
            <w:bottom w:val="nil"/>
            <w:right w:val="nil"/>
            <w:insideH w:val="nil"/>
            <w:insideV w:val="nil"/>
          </w:tcBorders>
          <w:shd w:color="auto" w:fill="647E7F" w:val="clear"/>
          <w:vAlign w:val="center"/>
        </w:tcPr>
        <w:p>
          <w:pPr>
            <w:pStyle w:val="Kopfzeile"/>
            <w:spacing w:lineRule="auto" w:line="240" w:before="0" w:after="0"/>
            <w:jc w:val="center"/>
            <w:rPr>
              <w:color w:val="FF0000"/>
            </w:rPr>
          </w:pPr>
          <w:r>
            <w:rPr>
              <w:color w:val="FF0000"/>
            </w:rPr>
          </w:r>
        </w:p>
      </w:tc>
    </w:tr>
  </w:tbl>
  <w:p>
    <w:pPr>
      <w:pStyle w:val="Kopfzeile"/>
      <w:rPr>
        <w:color w:val="FF0000"/>
      </w:rPr>
    </w:pPr>
    <w:r>
      <w:rPr>
        <w:color w:val="FF0000"/>
      </w:rPr>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405d"/>
    <w:pPr>
      <w:widowControl/>
      <w:bidi w:val="0"/>
      <w:spacing w:lineRule="auto" w:line="276" w:before="0" w:after="120"/>
      <w:jc w:val="left"/>
    </w:pPr>
    <w:rPr>
      <w:rFonts w:ascii="Calibri" w:hAnsi="Calibri" w:eastAsia="" w:cs="" w:asciiTheme="minorHAnsi" w:cstheme="minorBidi" w:eastAsiaTheme="minorEastAsia"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semiHidden/>
    <w:qFormat/>
    <w:rsid w:val="00212d19"/>
    <w:rPr/>
  </w:style>
  <w:style w:type="character" w:styleId="FuzeileZchn" w:customStyle="1">
    <w:name w:val="Fußzeile Zchn"/>
    <w:basedOn w:val="DefaultParagraphFont"/>
    <w:link w:val="Fuzeile"/>
    <w:uiPriority w:val="99"/>
    <w:semiHidden/>
    <w:qFormat/>
    <w:rsid w:val="00212d19"/>
    <w:rPr/>
  </w:style>
  <w:style w:type="character" w:styleId="SprechblasentextZchn" w:customStyle="1">
    <w:name w:val="Sprechblasentext Zchn"/>
    <w:basedOn w:val="DefaultParagraphFont"/>
    <w:link w:val="Sprechblasentext"/>
    <w:uiPriority w:val="99"/>
    <w:semiHidden/>
    <w:qFormat/>
    <w:rsid w:val="00212d19"/>
    <w:rPr>
      <w:rFonts w:ascii="Tahoma" w:hAnsi="Tahoma" w:cs="Tahoma"/>
      <w:sz w:val="16"/>
      <w:szCs w:val="16"/>
    </w:rPr>
  </w:style>
  <w:style w:type="character" w:styleId="Internetverknpfung">
    <w:name w:val="Internetverknüpfung"/>
    <w:basedOn w:val="DefaultParagraphFont"/>
    <w:uiPriority w:val="99"/>
    <w:unhideWhenUsed/>
    <w:rsid w:val="00aa6ee6"/>
    <w:rPr>
      <w:color w:val="0000FF" w:themeColor="hyperlink"/>
      <w:u w:val="single"/>
    </w:rPr>
  </w:style>
  <w:style w:type="character" w:styleId="Appleconvertedspace" w:customStyle="1">
    <w:name w:val="apple-converted-space"/>
    <w:basedOn w:val="DefaultParagraphFont"/>
    <w:qFormat/>
    <w:rsid w:val="00fb1a6f"/>
    <w:rPr/>
  </w:style>
  <w:style w:type="character" w:styleId="Strong">
    <w:name w:val="Strong"/>
    <w:basedOn w:val="DefaultParagraphFont"/>
    <w:uiPriority w:val="22"/>
    <w:qFormat/>
    <w:rsid w:val="00fb1a6f"/>
    <w:rPr>
      <w:b/>
      <w:bCs/>
    </w:rPr>
  </w:style>
  <w:style w:type="character" w:styleId="Betont">
    <w:name w:val="Betont"/>
    <w:basedOn w:val="DefaultParagraphFont"/>
    <w:uiPriority w:val="20"/>
    <w:qFormat/>
    <w:rsid w:val="00fb1a6f"/>
    <w:rPr>
      <w:i/>
      <w:i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color w:val="A58888"/>
    </w:rPr>
  </w:style>
  <w:style w:type="paragraph" w:styleId="Berschrift">
    <w:name w:val="Überschrift"/>
    <w:basedOn w:val="Normal"/>
    <w:next w:val="Textkrper"/>
    <w:qFormat/>
    <w:pPr>
      <w:keepNext w:val="true"/>
      <w:spacing w:before="240" w:after="120"/>
    </w:pPr>
    <w:rPr>
      <w:rFonts w:ascii="Liberation Sans" w:hAnsi="Liberation Sans" w:eastAsia="SimSun"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a01c9c"/>
    <w:pPr>
      <w:spacing w:before="0" w:after="120"/>
      <w:ind w:left="720" w:hanging="0"/>
      <w:contextualSpacing/>
    </w:pPr>
    <w:rPr/>
  </w:style>
  <w:style w:type="paragraph" w:styleId="Kopfzeile">
    <w:name w:val="Header"/>
    <w:basedOn w:val="Normal"/>
    <w:link w:val="KopfzeileZchn"/>
    <w:uiPriority w:val="99"/>
    <w:semiHidden/>
    <w:unhideWhenUsed/>
    <w:rsid w:val="00212d19"/>
    <w:pPr>
      <w:tabs>
        <w:tab w:val="center" w:pos="4536" w:leader="none"/>
        <w:tab w:val="right" w:pos="9072" w:leader="none"/>
      </w:tabs>
      <w:spacing w:lineRule="auto" w:line="240" w:before="0" w:after="0"/>
    </w:pPr>
    <w:rPr/>
  </w:style>
  <w:style w:type="paragraph" w:styleId="Fuzeile">
    <w:name w:val="Footer"/>
    <w:basedOn w:val="Normal"/>
    <w:link w:val="FuzeileZchn"/>
    <w:uiPriority w:val="99"/>
    <w:semiHidden/>
    <w:unhideWhenUsed/>
    <w:rsid w:val="00212d19"/>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212d19"/>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fb1a6f"/>
    <w:pPr>
      <w:spacing w:lineRule="auto" w:line="240" w:beforeAutospacing="1" w:afterAutospacing="1"/>
    </w:pPr>
    <w:rPr>
      <w:rFonts w:ascii="Times New Roman" w:hAnsi="Times New Roman" w:eastAsia="Times New Roman" w:cs="Times New Roman"/>
      <w:sz w:val="24"/>
      <w:szCs w:val="24"/>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styleId="Tabellengitternetz">
    <w:name w:val="Table Grid"/>
    <w:basedOn w:val="NormaleTabelle"/>
    <w:uiPriority w:val="59"/>
    <w:rsid w:val="004f515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e.wikipedia.org/wiki/Lerntagebuch" TargetMode="External"/><Relationship Id="rId3" Type="http://schemas.openxmlformats.org/officeDocument/2006/relationships/hyperlink" Target="http://www.arealitaet.uni-kiel.de/documents/lerntagebuch.pdf" TargetMode="External"/><Relationship Id="rId4" Type="http://schemas.openxmlformats.org/officeDocument/2006/relationships/hyperlink" Target="http://de.wikipedia.org/wiki/Lerntagebuch" TargetMode="External"/><Relationship Id="rId5" Type="http://schemas.openxmlformats.org/officeDocument/2006/relationships/hyperlink" Target="http://www.arealitaet.uni-kiel.de/documents/lerntagebuch.pdf"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LibreOffice/6.0.4.2$MacOSX_X86_64 LibreOffice_project/9b0d9b32d5dcda91d2f1a96dc04c645c450872bf</Application>
  <Pages>3</Pages>
  <Words>212</Words>
  <Characters>1523</Characters>
  <CharactersWithSpaces>1726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2014-02-18T12:55:00Z</dcterms:created>
  <dc:creator>David Gerlach</dc:creator>
  <dc:description/>
  <dc:language>de-DE</dc:language>
  <cp:lastModifiedBy/>
  <cp:lastPrinted>2014-06-16T09:47:00Z</cp:lastPrinted>
  <dcterms:modified xsi:type="dcterms:W3CDTF">2022-12-14T11:08:53Z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